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600"/>
      </w:pPr>
    </w:p>
    <w:p>
      <w:pPr>
        <w:spacing w:after="200"/>
        <w:jc w:val="center"/>
      </w:pPr>
      <w:r>
        <w:rPr>
          <w:rFonts w:ascii="Arial" w:cs="Arial" w:eastAsia="Arial" w:hAnsi="Arial"/>
          <w:b/>
          <w:bCs/>
          <w:color w:val="1B3A5C"/>
          <w:sz w:val="56"/>
          <w:szCs w:val="56"/>
        </w:rPr>
        <w:t xml:space="preserve">memscope-rs</w:t>
      </w:r>
    </w:p>
    <w:p>
      <w:pPr>
        <w:spacing w:after="600"/>
        <w:jc w:val="center"/>
      </w:pPr>
      <w:r>
        <w:rPr>
          <w:rFonts w:ascii="Arial" w:cs="Arial" w:eastAsia="Arial" w:hAnsi="Arial"/>
          <w:b/>
          <w:bCs/>
          <w:color w:val="2E86AB"/>
          <w:sz w:val="44"/>
          <w:szCs w:val="44"/>
        </w:rPr>
        <w:t xml:space="preserve">Security Audit Report</w:t>
      </w:r>
    </w:p>
    <w:p>
      <w:pPr>
        <w:spacing w:after="600"/>
        <w:jc w:val="center"/>
      </w:pPr>
      <w:r>
        <w:rPr>
          <w:rFonts w:ascii="Arial" w:cs="Arial" w:eastAsia="Arial" w:hAnsi="Arial"/>
          <w:color w:val="2E86AB"/>
          <w:sz w:val="28"/>
          <w:szCs w:val="28"/>
        </w:rPr>
        <w:t xml:space="preserve">──────────────────────────────</w:t>
      </w:r>
    </w:p>
    <w:p>
      <w:pPr>
        <w:spacing w:after="120"/>
        <w:jc w:val="center"/>
      </w:pPr>
      <w:r>
        <w:rPr>
          <w:rFonts w:ascii="Arial" w:cs="Arial" w:eastAsia="Arial" w:hAnsi="Arial"/>
          <w:b/>
          <w:bCs/>
          <w:color w:val="1B3A5C"/>
          <w:sz w:val="26"/>
          <w:szCs w:val="26"/>
        </w:rPr>
        <w:t xml:space="preserve">Version: v0.2.2</w:t>
      </w:r>
    </w:p>
    <w:p>
      <w:pPr>
        <w:spacing w:after="120"/>
        <w:jc w:val="center"/>
      </w:pPr>
      <w:r>
        <w:rPr>
          <w:rFonts w:ascii="Arial" w:cs="Arial" w:eastAsia="Arial" w:hAnsi="Arial"/>
          <w:b/>
          <w:bCs/>
          <w:color w:val="1B3A5C"/>
          <w:sz w:val="26"/>
          <w:szCs w:val="26"/>
        </w:rPr>
        <w:t xml:space="preserve">Date: 2026-04-19</w:t>
      </w:r>
    </w:p>
    <w:p>
      <w:pPr>
        <w:spacing w:after="120"/>
        <w:jc w:val="center"/>
      </w:pPr>
      <w:r>
        <w:rPr>
          <w:rFonts w:ascii="Arial" w:cs="Arial" w:eastAsia="Arial" w:hAnsi="Arial"/>
          <w:i/>
          <w:iCs/>
          <w:color w:val="2E86AB"/>
          <w:sz w:val="24"/>
          <w:szCs w:val="24"/>
        </w:rPr>
        <w:t xml:space="preserve">Second Audit (includes latest commits)</w:t>
      </w:r>
    </w:p>
    <w:p>
      <w:r>
        <w:br w:type="page"/>
      </w:r>
    </w:p>
    <w:p>
      <w:pPr>
        <w:pStyle w:val="Heading1"/>
        <w:spacing w:after="200" w:before="360"/>
      </w:pPr>
      <w:r>
        <w:rPr>
          <w:rFonts w:ascii="Arial" w:cs="Arial" w:eastAsia="Arial" w:hAnsi="Arial"/>
          <w:b/>
          <w:bCs/>
          <w:color w:val="1B3A5C"/>
          <w:sz w:val="32"/>
          <w:szCs w:val="32"/>
        </w:rPr>
        <w:t xml:space="preserve">1. Project Overview</w:t>
      </w:r>
    </w:p>
    <w:p>
      <w:pPr>
        <w:spacing w:after="120"/>
      </w:pPr>
      <w:r>
        <w:rPr>
          <w:rFonts w:ascii="Arial" w:cs="Arial" w:eastAsia="Arial" w:hAnsi="Arial"/>
          <w:color w:val="333333"/>
          <w:sz w:val="24"/>
          <w:szCs w:val="24"/>
        </w:rPr>
        <w:t xml:space="preserve">memscope-rs is a high-performance runtime memory analysis library written in Rust. It provides a comprehensive snapshot-view-analysis pipeline for detecting memory-related issues in production and development environments.</w:t>
      </w:r>
    </w:p>
    <w:p>
      <w:pPr>
        <w:spacing w:after="120"/>
      </w:pPr>
      <w:r>
        <w:rPr>
          <w:rFonts w:ascii="Arial" w:cs="Arial" w:eastAsia="Arial" w:hAnsi="Arial"/>
          <w:color w:val="333333"/>
          <w:sz w:val="24"/>
          <w:szCs w:val="24"/>
        </w:rPr>
        <w:t xml:space="preserve">The library implements a multi-stage architecture: memory snapshots are captured with minimal overhead, analyzed through a suite of specialized detectors, and presented through a flexible query API. This design enables real-time memory monitoring without significant performance degradation.</w:t>
      </w:r>
    </w:p>
    <w:p>
      <w:pPr>
        <w:spacing w:after="120"/>
      </w:pPr>
      <w:r>
        <w:rPr>
          <w:rFonts w:ascii="Arial" w:cs="Arial" w:eastAsia="Arial" w:hAnsi="Arial"/>
          <w:color w:val="333333"/>
          <w:sz w:val="24"/>
          <w:szCs w:val="24"/>
        </w:rPr>
        <w:t xml:space="preserve">Key capabilities include heap allocation tracking, usage pattern analysis, relationship graph construction, and borrow checking visualization. The library supports both synchronous and asynchronous runtimes, with lock-free data structures for high-concurrency scenarios.</w:t>
      </w:r>
    </w:p>
    <w:p>
      <w:pPr>
        <w:pStyle w:val="Heading1"/>
        <w:spacing w:after="200" w:before="360"/>
      </w:pPr>
      <w:r>
        <w:rPr>
          <w:rFonts w:ascii="Arial" w:cs="Arial" w:eastAsia="Arial" w:hAnsi="Arial"/>
          <w:b/>
          <w:bCs/>
          <w:color w:val="1B3A5C"/>
          <w:sz w:val="32"/>
          <w:szCs w:val="32"/>
        </w:rPr>
        <w:t xml:space="preserve">2. Codebase Statistics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cantSplit/>
        </w:trPr>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Metric</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Value</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Total Lines of Code</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112,603</w:t>
            </w:r>
          </w:p>
        </w:tc>
      </w:tr>
      <w:tr>
        <w:trPr>
          <w:cantSplit/>
        </w:trP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Source Files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208</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Modules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21</w:t>
            </w:r>
          </w:p>
        </w:tc>
      </w:tr>
      <w:tr>
        <w:trPr>
          <w:cantSplit/>
        </w:trP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Example Programs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11</w:t>
            </w:r>
          </w:p>
        </w:tc>
      </w:tr>
    </w:tbl>
    <w:p>
      <w:pPr>
        <w:spacing w:after="120"/>
      </w:pPr>
      <w:r>
        <w:rPr>
          <w:rFonts w:ascii="Arial" w:cs="Arial" w:eastAsia="Arial" w:hAnsi="Arial"/>
          <w:color w:val="333333"/>
          <w:sz w:val="24"/>
          <w:szCs w:val="24"/>
        </w:rPr>
        <w:t xml:space="preserve">The codebase represents a substantial Rust project with well-organized module structure. The average file size is approximately 541 lines, indicating moderate file granularity that balances readability and cohesion.</w:t>
      </w:r>
    </w:p>
    <w:p>
      <w:pPr>
        <w:pStyle w:val="Heading1"/>
        <w:spacing w:after="200" w:before="360"/>
      </w:pPr>
      <w:r>
        <w:rPr>
          <w:rFonts w:ascii="Arial" w:cs="Arial" w:eastAsia="Arial" w:hAnsi="Arial"/>
          <w:b/>
          <w:bCs/>
          <w:color w:val="1B3A5C"/>
          <w:sz w:val="32"/>
          <w:szCs w:val="32"/>
        </w:rPr>
        <w:t xml:space="preserve">3. Testing &amp; Quality Metrics</w:t>
      </w:r>
    </w:p>
    <w:p>
      <w:pPr>
        <w:spacing w:after="120"/>
      </w:pPr>
      <w:r>
        <w:rPr>
          <w:rFonts w:ascii="Arial" w:cs="Arial" w:eastAsia="Arial" w:hAnsi="Arial"/>
          <w:color w:val="333333"/>
          <w:sz w:val="24"/>
          <w:szCs w:val="24"/>
        </w:rPr>
        <w:t xml:space="preserve">The project demonstrates strong commitment to code quality through comprehensive testing and minimal use of unsafe constructs in production code.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cantSplit/>
        </w:trPr>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Metric</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Value</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Total Tests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2,483</w:t>
            </w:r>
          </w:p>
        </w:tc>
      </w:tr>
      <w:tr>
        <w:trPr>
          <w:cantSplit/>
        </w:trP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TODO Markers (production)</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0</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Production Panics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0</w:t>
            </w:r>
          </w:p>
        </w:tc>
      </w:tr>
      <w:tr>
        <w:trPr>
          <w:cantSplit/>
        </w:trP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Unsafe Blocks (production)</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56</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Unwrap Calls (production)</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17</w:t>
            </w:r>
          </w:p>
        </w:tc>
      </w:tr>
    </w:tbl>
    <w:p>
      <w:pPr>
        <w:spacing w:after="120"/>
      </w:pPr>
      <w:r>
        <w:rPr>
          <w:rFonts w:ascii="Arial" w:cs="Arial" w:eastAsia="Arial" w:hAnsi="Arial"/>
          <w:color w:val="333333"/>
          <w:sz w:val="24"/>
          <w:szCs w:val="24"/>
        </w:rPr>
        <w:t xml:space="preserve">The zero-todo and zero-panic policy in production code is commendable. The 56 unsafe blocks are concentrated in low-level memory access paths where they are necessary for pointer manipulation and FFI interactions. The 17 unwrap calls should be audited to ensure they are genuinely infallible.</w:t>
      </w:r>
    </w:p>
    <w:p>
      <w:pPr>
        <w:pStyle w:val="Heading1"/>
        <w:spacing w:after="200" w:before="360"/>
      </w:pPr>
      <w:r>
        <w:rPr>
          <w:rFonts w:ascii="Arial" w:cs="Arial" w:eastAsia="Arial" w:hAnsi="Arial"/>
          <w:b/>
          <w:bCs/>
          <w:color w:val="1B3A5C"/>
          <w:sz w:val="32"/>
          <w:szCs w:val="32"/>
        </w:rPr>
        <w:t xml:space="preserve">4. Public API Statistics</w:t>
      </w:r>
    </w:p>
    <w:p>
      <w:pPr>
        <w:spacing w:after="120"/>
      </w:pPr>
      <w:r>
        <w:rPr>
          <w:rFonts w:ascii="Arial" w:cs="Arial" w:eastAsia="Arial" w:hAnsi="Arial"/>
          <w:color w:val="333333"/>
          <w:sz w:val="24"/>
          <w:szCs w:val="24"/>
        </w:rPr>
        <w:t xml:space="preserve">The library exposes a rich public API surface, providing fine-grained control over memory analysis operations.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cantSplit/>
        </w:trPr>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API Element</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Count</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Public Functions (pub fn)</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1,391</w:t>
            </w:r>
          </w:p>
        </w:tc>
      </w:tr>
      <w:tr>
        <w:trPr>
          <w:cantSplit/>
        </w:trP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Public Traits (pub trait)</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18</w:t>
            </w:r>
          </w:p>
        </w:tc>
      </w:tr>
      <w:tr>
        <w:trPr>
          <w:cantSplit/>
        </w:trP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Public Structs (pub struct)</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864</w:t>
            </w:r>
          </w:p>
        </w:tc>
      </w:tr>
      <w:tr>
        <w:trPr>
          <w:cantSplit/>
        </w:trP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Public Enums (pub enum)</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312</w:t>
            </w:r>
          </w:p>
        </w:tc>
      </w:tr>
    </w:tbl>
    <w:p>
      <w:pPr>
        <w:pStyle w:val="Heading2"/>
        <w:spacing w:after="160" w:before="280"/>
      </w:pPr>
      <w:r>
        <w:rPr>
          <w:rFonts w:ascii="Arial" w:cs="Arial" w:eastAsia="Arial" w:hAnsi="Arial"/>
          <w:b/>
          <w:bCs/>
          <w:color w:val="2E86AB"/>
          <w:sz w:val="28"/>
          <w:szCs w:val="28"/>
        </w:rPr>
        <w:t xml:space="preserve">TaskGuard RAII API Example</w:t>
      </w:r>
    </w:p>
    <w:p>
      <w:pPr>
        <w:spacing w:after="120"/>
      </w:pPr>
      <w:r>
        <w:rPr>
          <w:rFonts w:ascii="Arial" w:cs="Arial" w:eastAsia="Arial" w:hAnsi="Arial"/>
          <w:color w:val="333333"/>
          <w:sz w:val="24"/>
          <w:szCs w:val="24"/>
        </w:rPr>
        <w:t xml:space="preserve">The TaskGuard API provides RAII-based task lifecycle management, ensuring proper cleanup when tasks go out of scope:</w:t>
      </w:r>
    </w:p>
    <w:p>
      <w:pPr>
        <w:spacing w:after="40" w:before="80"/>
      </w:pPr>
      <w:r>
        <w:rPr>
          <w:rFonts w:ascii="Courier New" w:cs="Courier New" w:eastAsia="Courier New" w:hAnsi="Courier New"/>
          <w:color w:val="333333"/>
          <w:sz w:val="20"/>
          <w:szCs w:val="20"/>
        </w:rPr>
        <w:t xml:space="preserve">let guard = tracker</w:t>
      </w:r>
      <w:r>
        <w:rPr>
          <w:rFonts w:ascii="Courier New" w:cs="Courier New" w:eastAsia="Courier New" w:hAnsi="Courier New"/>
          <w:color w:val="333333"/>
          <w:sz w:val="20"/>
          <w:szCs w:val="20"/>
        </w:rPr>
        <w:t xml:space="preserve">.</w:t>
      </w:r>
      <w:r>
        <w:rPr>
          <w:rFonts w:ascii="Courier New" w:cs="Courier New" w:eastAsia="Courier New" w:hAnsi="Courier New"/>
          <w:color w:val="333333"/>
          <w:sz w:val="20"/>
          <w:szCs w:val="20"/>
        </w:rPr>
        <w:t xml:space="preserve">task_begin</w:t>
      </w:r>
      <w:r>
        <w:rPr>
          <w:rFonts w:ascii="Courier New" w:cs="Courier New" w:eastAsia="Courier New" w:hAnsi="Courier New"/>
          <w:color w:val="333333"/>
          <w:sz w:val="20"/>
          <w:szCs w:val="20"/>
        </w:rPr>
        <w:t xml:space="preserve">(</w:t>
      </w:r>
      <w:r>
        <w:rPr>
          <w:rFonts w:ascii="Courier New" w:cs="Courier New" w:eastAsia="Courier New" w:hAnsi="Courier New"/>
          <w:color w:val="28A745"/>
          <w:sz w:val="20"/>
          <w:szCs w:val="20"/>
        </w:rPr>
        <w:t xml:space="preserve">"request_handler"</w:t>
      </w:r>
      <w:r>
        <w:rPr>
          <w:rFonts w:ascii="Courier New" w:cs="Courier New" w:eastAsia="Courier New" w:hAnsi="Courier New"/>
          <w:color w:val="333333"/>
          <w:sz w:val="20"/>
          <w:szCs w:val="20"/>
        </w:rPr>
        <w:t xml:space="preserve">);</w:t>
      </w:r>
    </w:p>
    <w:p>
      <w:pPr>
        <w:spacing w:after="40"/>
      </w:pPr>
      <w:r>
        <w:rPr>
          <w:rFonts w:ascii="Courier New" w:cs="Courier New" w:eastAsia="Courier New" w:hAnsi="Courier New"/>
          <w:color w:val="2E86AB"/>
          <w:sz w:val="20"/>
          <w:szCs w:val="20"/>
        </w:rPr>
        <w:t xml:space="preserve">// ... task work ...</w:t>
      </w:r>
    </w:p>
    <w:p>
      <w:pPr>
        <w:spacing w:after="120"/>
      </w:pPr>
      <w:r>
        <w:rPr>
          <w:rFonts w:ascii="Courier New" w:cs="Courier New" w:eastAsia="Courier New" w:hAnsi="Courier New"/>
          <w:color w:val="333333"/>
          <w:sz w:val="20"/>
          <w:szCs w:val="20"/>
        </w:rPr>
        <w:t xml:space="preserve">drop</w:t>
      </w:r>
      <w:r>
        <w:rPr>
          <w:rFonts w:ascii="Courier New" w:cs="Courier New" w:eastAsia="Courier New" w:hAnsi="Courier New"/>
          <w:color w:val="333333"/>
          <w:sz w:val="20"/>
          <w:szCs w:val="20"/>
        </w:rPr>
        <w:t xml:space="preserve">(guard); </w:t>
      </w:r>
      <w:r>
        <w:rPr>
          <w:rFonts w:ascii="Courier New" w:cs="Courier New" w:eastAsia="Courier New" w:hAnsi="Courier New"/>
          <w:color w:val="2E86AB"/>
          <w:sz w:val="20"/>
          <w:szCs w:val="20"/>
        </w:rPr>
        <w:t xml:space="preserve">// automatic cleanup &amp; attribution</w:t>
      </w:r>
    </w:p>
    <w:p>
      <w:pPr>
        <w:pStyle w:val="Heading2"/>
        <w:spacing w:after="160" w:before="280"/>
      </w:pPr>
      <w:r>
        <w:rPr>
          <w:rFonts w:ascii="Arial" w:cs="Arial" w:eastAsia="Arial" w:hAnsi="Arial"/>
          <w:b/>
          <w:bCs/>
          <w:color w:val="2E86AB"/>
          <w:sz w:val="28"/>
          <w:szCs w:val="28"/>
        </w:rPr>
        <w:t xml:space="preserve">TrackKind 3-Layer Model</w:t>
      </w:r>
    </w:p>
    <w:p>
      <w:pPr>
        <w:spacing w:after="120"/>
      </w:pPr>
      <w:r>
        <w:rPr>
          <w:rFonts w:ascii="Arial" w:cs="Arial" w:eastAsia="Arial" w:hAnsi="Arial"/>
          <w:color w:val="333333"/>
          <w:sz w:val="24"/>
          <w:szCs w:val="24"/>
        </w:rPr>
        <w:t xml:space="preserve">The TrackKind enum implements a 3-layer classification model for memory tracking granularity: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rPr>
          <w:cantSplit/>
        </w:trPr>
        <w:tc>
          <w:tcPr>
            <w:tcW w:type="dxa" w:w="24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Layer</w:t>
            </w:r>
          </w:p>
        </w:tc>
        <w:tc>
          <w:tcPr>
            <w:tcW w:type="dxa" w:w="34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TrackKind Variant</w:t>
            </w:r>
          </w:p>
        </w:tc>
        <w:tc>
          <w:tcPr>
            <w:tcW w:type="dxa" w:w="34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Description</w:t>
            </w:r>
          </w:p>
        </w:tc>
      </w:tr>
      <w:tr>
        <w:trPr>
          <w:cantSplit/>
        </w:trP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Layer 1</w:t>
            </w:r>
          </w:p>
        </w:tc>
        <w:tc>
          <w:tcPr>
            <w:tcW w:type="dxa" w:w="3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Global</w:t>
            </w:r>
          </w:p>
        </w:tc>
        <w:tc>
          <w:tcPr>
            <w:tcW w:type="dxa" w:w="3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Process-wide tracking, always active</w:t>
            </w:r>
          </w:p>
        </w:tc>
      </w:tr>
      <w:tr>
        <w:trPr>
          <w:cantSplit/>
        </w:trP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Layer 2</w:t>
            </w:r>
          </w:p>
        </w:tc>
        <w:tc>
          <w:tcPr>
            <w:tcW w:type="dxa" w:w="34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Task</w:t>
            </w:r>
          </w:p>
        </w:tc>
        <w:tc>
          <w:tcPr>
            <w:tcW w:type="dxa" w:w="34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Per-task attribution with TaskGuard RAII</w:t>
            </w:r>
          </w:p>
        </w:tc>
      </w:tr>
      <w:tr>
        <w:trPr>
          <w:cantSplit/>
        </w:trP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Layer 3</w:t>
            </w:r>
          </w:p>
        </w:tc>
        <w:tc>
          <w:tcPr>
            <w:tcW w:type="dxa" w:w="3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Custom</w:t>
            </w:r>
          </w:p>
        </w:tc>
        <w:tc>
          <w:tcPr>
            <w:tcW w:type="dxa" w:w="3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User-defined tracking scopes</w:t>
            </w:r>
          </w:p>
        </w:tc>
      </w:tr>
    </w:tbl>
    <w:p>
      <w:pPr>
        <w:pStyle w:val="Heading1"/>
        <w:spacing w:after="200" w:before="360"/>
      </w:pPr>
      <w:r>
        <w:rPr>
          <w:rFonts w:ascii="Arial" w:cs="Arial" w:eastAsia="Arial" w:hAnsi="Arial"/>
          <w:b/>
          <w:bCs/>
          <w:color w:val="1B3A5C"/>
          <w:sz w:val="32"/>
          <w:szCs w:val="32"/>
        </w:rPr>
        <w:t xml:space="preserve">5. Architecture Assessment</w:t>
      </w:r>
    </w:p>
    <w:p>
      <w:pPr>
        <w:spacing w:after="120"/>
      </w:pPr>
      <w:r>
        <w:rPr>
          <w:rFonts w:ascii="Arial" w:cs="Arial" w:eastAsia="Arial" w:hAnsi="Arial"/>
          <w:color w:val="333333"/>
          <w:sz w:val="24"/>
          <w:szCs w:val="24"/>
        </w:rPr>
        <w:t xml:space="preserve">The codebase implements 8 well-established design patterns that contribute to maintainability, extensibility, and performance:</w:t>
      </w:r>
    </w:p>
    <w:p>
      <w:pPr>
        <w:pStyle w:val="ListParagraph"/>
        <w:numPr>
          <w:ilvl w:val="0"/>
          <w:numId w:val="2"/>
        </w:numPr>
        <w:spacing w:after="60"/>
      </w:pPr>
      <w:r>
        <w:rPr>
          <w:rFonts w:ascii="Arial" w:cs="Arial" w:eastAsia="Arial" w:hAnsi="Arial"/>
          <w:color w:val="333333"/>
          <w:sz w:val="24"/>
          <w:szCs w:val="24"/>
        </w:rPr>
        <w:t xml:space="preserve">Builder Pattern - Fluent configuration for snapshot and analysis pipelines</w:t>
      </w:r>
    </w:p>
    <w:p>
      <w:pPr>
        <w:pStyle w:val="ListParagraph"/>
        <w:numPr>
          <w:ilvl w:val="0"/>
          <w:numId w:val="2"/>
        </w:numPr>
        <w:spacing w:after="60"/>
      </w:pPr>
      <w:r>
        <w:rPr>
          <w:rFonts w:ascii="Arial" w:cs="Arial" w:eastAsia="Arial" w:hAnsi="Arial"/>
          <w:color w:val="333333"/>
          <w:sz w:val="24"/>
          <w:szCs w:val="24"/>
        </w:rPr>
        <w:t xml:space="preserve">Strategy Pattern - Pluggable detectors for different analysis types</w:t>
      </w:r>
    </w:p>
    <w:p>
      <w:pPr>
        <w:pStyle w:val="ListParagraph"/>
        <w:numPr>
          <w:ilvl w:val="0"/>
          <w:numId w:val="2"/>
        </w:numPr>
        <w:spacing w:after="60"/>
      </w:pPr>
      <w:r>
        <w:rPr>
          <w:rFonts w:ascii="Arial" w:cs="Arial" w:eastAsia="Arial" w:hAnsi="Arial"/>
          <w:color w:val="333333"/>
          <w:sz w:val="24"/>
          <w:szCs w:val="24"/>
        </w:rPr>
        <w:t xml:space="preserve">Observer Pattern - Event-driven notification system for memory events</w:t>
      </w:r>
    </w:p>
    <w:p>
      <w:pPr>
        <w:pStyle w:val="ListParagraph"/>
        <w:numPr>
          <w:ilvl w:val="0"/>
          <w:numId w:val="2"/>
        </w:numPr>
        <w:spacing w:after="60"/>
      </w:pPr>
      <w:r>
        <w:rPr>
          <w:rFonts w:ascii="Arial" w:cs="Arial" w:eastAsia="Arial" w:hAnsi="Arial"/>
          <w:color w:val="333333"/>
          <w:sz w:val="24"/>
          <w:szCs w:val="24"/>
        </w:rPr>
        <w:t xml:space="preserve">RAII Pattern - Automatic resource management via TaskGuard and scope guards</w:t>
      </w:r>
    </w:p>
    <w:p>
      <w:pPr>
        <w:pStyle w:val="ListParagraph"/>
        <w:numPr>
          <w:ilvl w:val="0"/>
          <w:numId w:val="2"/>
        </w:numPr>
        <w:spacing w:after="60"/>
      </w:pPr>
      <w:r>
        <w:rPr>
          <w:rFonts w:ascii="Arial" w:cs="Arial" w:eastAsia="Arial" w:hAnsi="Arial"/>
          <w:color w:val="333333"/>
          <w:sz w:val="24"/>
          <w:szCs w:val="24"/>
        </w:rPr>
        <w:t xml:space="preserve">Visitor Pattern - Type-safe traversal of allocation trees and graphs</w:t>
      </w:r>
    </w:p>
    <w:p>
      <w:pPr>
        <w:pStyle w:val="ListParagraph"/>
        <w:numPr>
          <w:ilvl w:val="0"/>
          <w:numId w:val="2"/>
        </w:numPr>
        <w:spacing w:after="60"/>
      </w:pPr>
      <w:r>
        <w:rPr>
          <w:rFonts w:ascii="Arial" w:cs="Arial" w:eastAsia="Arial" w:hAnsi="Arial"/>
          <w:color w:val="333333"/>
          <w:sz w:val="24"/>
          <w:szCs w:val="24"/>
        </w:rPr>
        <w:t xml:space="preserve">Factory Pattern - Centralized creation of tracker and analyzer instances</w:t>
      </w:r>
    </w:p>
    <w:p>
      <w:pPr>
        <w:pStyle w:val="ListParagraph"/>
        <w:numPr>
          <w:ilvl w:val="0"/>
          <w:numId w:val="2"/>
        </w:numPr>
        <w:spacing w:after="60"/>
      </w:pPr>
      <w:r>
        <w:rPr>
          <w:rFonts w:ascii="Arial" w:cs="Arial" w:eastAsia="Arial" w:hAnsi="Arial"/>
          <w:color w:val="333333"/>
          <w:sz w:val="24"/>
          <w:szCs w:val="24"/>
        </w:rPr>
        <w:t xml:space="preserve">Facade Pattern - Simplified high-level API hiding internal complexity</w:t>
      </w:r>
    </w:p>
    <w:p>
      <w:pPr>
        <w:pStyle w:val="ListParagraph"/>
        <w:numPr>
          <w:ilvl w:val="0"/>
          <w:numId w:val="2"/>
        </w:numPr>
        <w:spacing w:after="60"/>
      </w:pPr>
      <w:r>
        <w:rPr>
          <w:rFonts w:ascii="Arial" w:cs="Arial" w:eastAsia="Arial" w:hAnsi="Arial"/>
          <w:color w:val="333333"/>
          <w:sz w:val="24"/>
          <w:szCs w:val="24"/>
        </w:rPr>
        <w:t xml:space="preserve">State Machine Pattern - StateEngine for lifecycle management of analysis states</w:t>
      </w:r>
    </w:p>
    <w:p>
      <w:pPr>
        <w:pStyle w:val="Heading2"/>
        <w:spacing w:after="160" w:before="280"/>
      </w:pPr>
      <w:r>
        <w:rPr>
          <w:rFonts w:ascii="Arial" w:cs="Arial" w:eastAsia="Arial" w:hAnsi="Arial"/>
          <w:b/>
          <w:bCs/>
          <w:color w:val="2E86AB"/>
          <w:sz w:val="28"/>
          <w:szCs w:val="28"/>
        </w:rPr>
        <w:t xml:space="preserve">Data Flow Architecture</w:t>
      </w:r>
    </w:p>
    <w:p>
      <w:pPr>
        <w:spacing w:after="120"/>
      </w:pPr>
      <w:r>
        <w:rPr>
          <w:rFonts w:ascii="Arial" w:cs="Arial" w:eastAsia="Arial" w:hAnsi="Arial"/>
          <w:color w:val="333333"/>
          <w:sz w:val="24"/>
          <w:szCs w:val="24"/>
        </w:rPr>
        <w:t xml:space="preserve">The processing pipeline follows a linear data flow through specialized components:</w:t>
      </w:r>
    </w:p>
    <w:p>
      <w:pPr>
        <w:spacing w:after="120"/>
      </w:pPr>
      <w:r>
        <w:rPr>
          <w:rFonts w:ascii="Arial" w:cs="Arial" w:eastAsia="Arial" w:hAnsi="Arial"/>
          <w:color w:val="333333"/>
          <w:sz w:val="24"/>
          <w:szCs w:val="24"/>
        </w:rPr>
        <w:t xml:space="preserve">1. Snapshot Capture - Memory state is captured with minimal overhead (&lt;5%)</w:t>
      </w:r>
    </w:p>
    <w:p>
      <w:pPr>
        <w:spacing w:after="120"/>
      </w:pPr>
      <w:r>
        <w:rPr>
          <w:rFonts w:ascii="Arial" w:cs="Arial" w:eastAsia="Arial" w:hAnsi="Arial"/>
          <w:color w:val="333333"/>
          <w:sz w:val="24"/>
          <w:szCs w:val="24"/>
        </w:rPr>
        <w:t xml:space="preserve">2. HeapScanner - Scans heap regions to identify live allocations and their metadata</w:t>
      </w:r>
    </w:p>
    <w:p>
      <w:pPr>
        <w:spacing w:after="120"/>
      </w:pPr>
      <w:r>
        <w:rPr>
          <w:rFonts w:ascii="Arial" w:cs="Arial" w:eastAsia="Arial" w:hAnsi="Arial"/>
          <w:color w:val="333333"/>
          <w:sz w:val="24"/>
          <w:szCs w:val="24"/>
        </w:rPr>
        <w:t xml:space="preserve">3. 7 Detectors - Specialized analysis modules each targeting a specific memory issue category</w:t>
      </w:r>
    </w:p>
    <w:p>
      <w:pPr>
        <w:spacing w:after="120"/>
      </w:pPr>
      <w:r>
        <w:rPr>
          <w:rFonts w:ascii="Arial" w:cs="Arial" w:eastAsia="Arial" w:hAnsi="Arial"/>
          <w:color w:val="333333"/>
          <w:sz w:val="24"/>
          <w:szCs w:val="24"/>
        </w:rPr>
        <w:t xml:space="preserve">4. UTI Engine (Usage Tracking &amp; Inference) - Analyzes allocation usage patterns and infers ownership semantics</w:t>
      </w:r>
    </w:p>
    <w:p>
      <w:pPr>
        <w:spacing w:after="120"/>
      </w:pPr>
      <w:r>
        <w:rPr>
          <w:rFonts w:ascii="Arial" w:cs="Arial" w:eastAsia="Arial" w:hAnsi="Arial"/>
          <w:color w:val="333333"/>
          <w:sz w:val="24"/>
          <w:szCs w:val="24"/>
        </w:rPr>
        <w:t xml:space="preserve">5. RelationGraphBuilder - Constructs a graph of relationships between allocations, pointers, and ownership chains</w:t>
      </w:r>
    </w:p>
    <w:p>
      <w:pPr>
        <w:spacing w:after="120"/>
      </w:pPr>
      <w:r>
        <w:rPr>
          <w:rFonts w:ascii="Arial" w:cs="Arial" w:eastAsia="Arial" w:hAnsi="Arial"/>
          <w:color w:val="333333"/>
          <w:sz w:val="24"/>
          <w:szCs w:val="24"/>
        </w:rPr>
        <w:t xml:space="preserve">6. BorrowAnalyzer - Tracks borrow relationships and detects potential borrow violations</w:t>
      </w:r>
    </w:p>
    <w:p>
      <w:pPr>
        <w:spacing w:after="120"/>
      </w:pPr>
      <w:r>
        <w:rPr>
          <w:rFonts w:ascii="Arial" w:cs="Arial" w:eastAsia="Arial" w:hAnsi="Arial"/>
          <w:color w:val="333333"/>
          <w:sz w:val="24"/>
          <w:szCs w:val="24"/>
        </w:rPr>
        <w:t xml:space="preserve">7. Query API - Exposes analysis results through a type-safe, composable query interface</w:t>
      </w:r>
    </w:p>
    <w:p>
      <w:pPr>
        <w:pStyle w:val="Heading1"/>
        <w:spacing w:after="200" w:before="360"/>
      </w:pPr>
      <w:r>
        <w:rPr>
          <w:rFonts w:ascii="Arial" w:cs="Arial" w:eastAsia="Arial" w:hAnsi="Arial"/>
          <w:b/>
          <w:bCs/>
          <w:color w:val="1B3A5C"/>
          <w:sz w:val="32"/>
          <w:szCs w:val="32"/>
        </w:rPr>
        <w:t xml:space="preserve">6. Performance Assessment</w:t>
      </w:r>
    </w:p>
    <w:p>
      <w:pPr>
        <w:spacing w:after="120"/>
      </w:pPr>
      <w:r>
        <w:rPr>
          <w:rFonts w:ascii="Arial" w:cs="Arial" w:eastAsia="Arial" w:hAnsi="Arial"/>
          <w:color w:val="333333"/>
          <w:sz w:val="24"/>
          <w:szCs w:val="24"/>
        </w:rPr>
        <w:t xml:space="preserve">The library is designed for minimal runtime overhead, making it suitable for deployment in performance-sensitive production environments.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cantSplit/>
        </w:trPr>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Operation Mode</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Overhead</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Latency</w:t>
            </w:r>
          </w:p>
        </w:tc>
      </w:tr>
      <w:tr>
        <w:trPr>
          <w:cantSplit/>
        </w:trP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Core (sync)</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21 ns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Sub-microsecond</w:t>
            </w:r>
          </w:p>
        </w:tc>
      </w:tr>
      <w:tr>
        <w:trPr>
          <w:cantSplit/>
        </w:trP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Async (tokio)</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21 ns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Sub-microsecond</w:t>
            </w:r>
          </w:p>
        </w:tc>
      </w:tr>
      <w:tr>
        <w:trPr>
          <w:cantSplit/>
        </w:trP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Lock-free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40 ns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Sub-microsecond</w:t>
            </w:r>
          </w:p>
        </w:tc>
      </w:tr>
      <w:tr>
        <w:trPr>
          <w:cantSplit/>
        </w:trP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Unified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40 ns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Sub-microsecond</w:t>
            </w:r>
          </w:p>
        </w:tc>
      </w:tr>
    </w:tbl>
    <w:p>
      <w:pPr>
        <w:spacing w:after="120"/>
      </w:pPr>
      <w:r>
        <w:rPr>
          <w:rFonts w:ascii="Arial" w:cs="Arial" w:eastAsia="Arial" w:hAnsi="Arial"/>
          <w:color w:val="333333"/>
          <w:sz w:val="24"/>
          <w:szCs w:val="24"/>
        </w:rPr>
        <w:t xml:space="preserve">Overall runtime overhead is maintained below 5%, which is exceptional for a memory analysis tool. The sub-40ns latency for core operations ensures that the library can be used in hot code paths without measurable performance impact.</w:t>
      </w:r>
    </w:p>
    <w:p>
      <w:pPr>
        <w:pStyle w:val="Heading1"/>
        <w:spacing w:after="200" w:before="360"/>
      </w:pPr>
      <w:r>
        <w:rPr>
          <w:rFonts w:ascii="Arial" w:cs="Arial" w:eastAsia="Arial" w:hAnsi="Arial"/>
          <w:b/>
          <w:bCs/>
          <w:color w:val="1B3A5C"/>
          <w:sz w:val="32"/>
          <w:szCs w:val="32"/>
        </w:rPr>
        <w:t xml:space="preserve">7. Core Feature Assessment</w:t>
      </w:r>
    </w:p>
    <w:p>
      <w:pPr>
        <w:spacing w:after="120"/>
      </w:pPr>
      <w:r>
        <w:rPr>
          <w:rFonts w:ascii="Arial" w:cs="Arial" w:eastAsia="Arial" w:hAnsi="Arial"/>
          <w:color w:val="333333"/>
          <w:sz w:val="24"/>
          <w:szCs w:val="24"/>
        </w:rPr>
        <w:t xml:space="preserve">The library provides 24 core features covering the full spectrum of memory analysis capabilities. Notable new features in this audit cycle include:</w:t>
      </w:r>
    </w:p>
    <w:p>
      <w:pPr>
        <w:pStyle w:val="Heading2"/>
        <w:spacing w:after="160" w:before="280"/>
      </w:pPr>
      <w:r>
        <w:rPr>
          <w:rFonts w:ascii="Arial" w:cs="Arial" w:eastAsia="Arial" w:hAnsi="Arial"/>
          <w:b/>
          <w:bCs/>
          <w:color w:val="2E86AB"/>
          <w:sz w:val="28"/>
          <w:szCs w:val="28"/>
        </w:rPr>
        <w:t xml:space="preserve">New Features (v0.2.x)</w:t>
      </w:r>
    </w:p>
    <w:p>
      <w:pPr>
        <w:pStyle w:val="ListParagraph"/>
        <w:numPr>
          <w:ilvl w:val="0"/>
          <w:numId w:val="2"/>
        </w:numPr>
        <w:spacing w:after="60"/>
      </w:pPr>
      <w:r>
        <w:rPr>
          <w:rFonts w:ascii="Arial" w:cs="Arial" w:eastAsia="Arial" w:hAnsi="Arial"/>
          <w:color w:val="333333"/>
          <w:sz w:val="24"/>
          <w:szCs w:val="24"/>
        </w:rPr>
        <w:t xml:space="preserve">DoubleFree Detector - Identifies deallocated memory being freed again</w:t>
      </w:r>
    </w:p>
    <w:p>
      <w:pPr>
        <w:pStyle w:val="ListParagraph"/>
        <w:numPr>
          <w:ilvl w:val="0"/>
          <w:numId w:val="2"/>
        </w:numPr>
        <w:spacing w:after="60"/>
      </w:pPr>
      <w:r>
        <w:rPr>
          <w:rFonts w:ascii="Arial" w:cs="Arial" w:eastAsia="Arial" w:hAnsi="Arial"/>
          <w:color w:val="333333"/>
          <w:sz w:val="24"/>
          <w:szCs w:val="24"/>
        </w:rPr>
        <w:t xml:space="preserve">DataRace Detector - Detects concurrent access violations on shared memory</w:t>
      </w:r>
    </w:p>
    <w:p>
      <w:pPr>
        <w:pStyle w:val="ListParagraph"/>
        <w:numPr>
          <w:ilvl w:val="0"/>
          <w:numId w:val="2"/>
        </w:numPr>
        <w:spacing w:after="60"/>
      </w:pPr>
      <w:r>
        <w:rPr>
          <w:rFonts w:ascii="Arial" w:cs="Arial" w:eastAsia="Arial" w:hAnsi="Arial"/>
          <w:color w:val="333333"/>
          <w:sz w:val="24"/>
          <w:szCs w:val="24"/>
        </w:rPr>
        <w:t xml:space="preserve">Task Attribution - Associates allocations with specific async tasks via TaskGuard</w:t>
      </w:r>
    </w:p>
    <w:p>
      <w:pPr>
        <w:pStyle w:val="ListParagraph"/>
        <w:numPr>
          <w:ilvl w:val="0"/>
          <w:numId w:val="2"/>
        </w:numPr>
        <w:spacing w:after="60"/>
      </w:pPr>
      <w:r>
        <w:rPr>
          <w:rFonts w:ascii="Arial" w:cs="Arial" w:eastAsia="Arial" w:hAnsi="Arial"/>
          <w:color w:val="333333"/>
          <w:sz w:val="24"/>
          <w:szCs w:val="24"/>
        </w:rPr>
        <w:t xml:space="preserve">Task Graph - Visualizes dependency and ownership relationships between tasks</w:t>
      </w:r>
    </w:p>
    <w:p>
      <w:pPr>
        <w:pStyle w:val="ListParagraph"/>
        <w:numPr>
          <w:ilvl w:val="0"/>
          <w:numId w:val="2"/>
        </w:numPr>
        <w:spacing w:after="60"/>
      </w:pPr>
      <w:r>
        <w:rPr>
          <w:rFonts w:ascii="Arial" w:cs="Arial" w:eastAsia="Arial" w:hAnsi="Arial"/>
          <w:color w:val="333333"/>
          <w:sz w:val="24"/>
          <w:szCs w:val="24"/>
        </w:rPr>
        <w:t xml:space="preserve">Arc/Rc Clone Tracking - Monitors reference-counted smart pointer clone operations</w:t>
      </w:r>
    </w:p>
    <w:p>
      <w:pPr>
        <w:pStyle w:val="Heading2"/>
        <w:spacing w:after="160" w:before="280"/>
      </w:pPr>
      <w:r>
        <w:rPr>
          <w:rFonts w:ascii="Arial" w:cs="Arial" w:eastAsia="Arial" w:hAnsi="Arial"/>
          <w:b/>
          <w:bCs/>
          <w:color w:val="2E86AB"/>
          <w:sz w:val="28"/>
          <w:szCs w:val="28"/>
        </w:rPr>
        <w:t xml:space="preserve">StateEngine vs Actual State Comparison</w:t>
      </w:r>
    </w:p>
    <w:p>
      <w:pPr>
        <w:spacing w:after="120"/>
      </w:pPr>
      <w:r>
        <w:rPr>
          <w:rFonts w:ascii="Arial" w:cs="Arial" w:eastAsia="Arial" w:hAnsi="Arial"/>
          <w:color w:val="333333"/>
          <w:sz w:val="24"/>
          <w:szCs w:val="24"/>
        </w:rPr>
        <w:t xml:space="preserve">The StateEngine provides lifecycle management with formal state transitions. The following table compares expected states against actual implementation: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3510"/>
        <w:gridCol w:w="3510"/>
      </w:tblGrid>
      <w:tr>
        <w:trPr>
          <w:cantSplit/>
        </w:trP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State</w:t>
            </w:r>
          </w:p>
        </w:tc>
        <w:tc>
          <w:tcPr>
            <w:tcW w:type="dxa" w:w="351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Expected Behavior</w:t>
            </w:r>
          </w:p>
        </w:tc>
        <w:tc>
          <w:tcPr>
            <w:tcW w:type="dxa" w:w="351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Actual Implementation</w:t>
            </w:r>
          </w:p>
        </w:tc>
      </w:tr>
      <w:tr>
        <w:trPr>
          <w:cantSplit/>
        </w:trP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Idle</w:t>
            </w:r>
          </w:p>
        </w:tc>
        <w:tc>
          <w:tcPr>
            <w:tcW w:type="dxa" w:w="351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 active tracking</w:t>
            </w:r>
          </w:p>
        </w:tc>
        <w:tc>
          <w:tcPr>
            <w:tcW w:type="dxa" w:w="351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Correct - zero overhead path</w:t>
            </w:r>
          </w:p>
        </w:tc>
      </w:tr>
      <w:tr>
        <w:trPr>
          <w:cantSplit/>
        </w:trP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Active</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Full tracking enabled</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Correct - all detectors active</w:t>
            </w:r>
          </w:p>
        </w:tc>
      </w:tr>
      <w:tr>
        <w:trPr>
          <w:cantSplit/>
        </w:trP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Paused</w:t>
            </w:r>
          </w:p>
        </w:tc>
        <w:tc>
          <w:tcPr>
            <w:tcW w:type="dxa" w:w="351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Tracking suspended</w:t>
            </w:r>
          </w:p>
        </w:tc>
        <w:tc>
          <w:tcPr>
            <w:tcW w:type="dxa" w:w="351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Correct - counters frozen</w:t>
            </w:r>
          </w:p>
        </w:tc>
      </w:tr>
      <w:tr>
        <w:trPr>
          <w:cantSplit/>
        </w:trP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Snapshot</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Point-in-time capture</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Correct - immutable snapshot</w:t>
            </w:r>
          </w:p>
        </w:tc>
      </w:tr>
      <w:tr>
        <w:trPr>
          <w:cantSplit/>
        </w:trP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Analysis</w:t>
            </w:r>
          </w:p>
        </w:tc>
        <w:tc>
          <w:tcPr>
            <w:tcW w:type="dxa" w:w="351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Processing results</w:t>
            </w:r>
          </w:p>
        </w:tc>
        <w:tc>
          <w:tcPr>
            <w:tcW w:type="dxa" w:w="351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Correct - read-only mode</w:t>
            </w:r>
          </w:p>
        </w:tc>
      </w:tr>
    </w:tbl>
    <w:p>
      <w:pPr>
        <w:pStyle w:val="Heading1"/>
        <w:spacing w:after="200" w:before="360"/>
      </w:pPr>
      <w:r>
        <w:rPr>
          <w:rFonts w:ascii="Arial" w:cs="Arial" w:eastAsia="Arial" w:hAnsi="Arial"/>
          <w:b/>
          <w:bCs/>
          <w:color w:val="1B3A5C"/>
          <w:sz w:val="32"/>
          <w:szCs w:val="32"/>
        </w:rPr>
        <w:t xml:space="preserve">8. Cross-Platform Support</w:t>
      </w:r>
    </w:p>
    <w:p>
      <w:pPr>
        <w:spacing w:after="120"/>
      </w:pPr>
      <w:r>
        <w:rPr>
          <w:rFonts w:ascii="Arial" w:cs="Arial" w:eastAsia="Arial" w:hAnsi="Arial"/>
          <w:color w:val="333333"/>
          <w:sz w:val="24"/>
          <w:szCs w:val="24"/>
        </w:rPr>
        <w:t xml:space="preserve">memscope-rs provides broad platform coverage, ensuring consistent behavior across operating systems and architectures: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rPr>
          <w:cantSplit/>
        </w:trP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Platform</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Status</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Notes</w:t>
            </w:r>
          </w:p>
        </w:tc>
      </w:tr>
      <w:tr>
        <w:trPr>
          <w:cantSplit/>
        </w:trP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Linux (x86_64)</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Full Support</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Primary development platform, all features available</w:t>
            </w:r>
          </w:p>
        </w:tc>
      </w:tr>
      <w:tr>
        <w:trPr>
          <w:cantSplit/>
        </w:trP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macOS (x86_64/ARM)</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Full Support</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Universal binary support, all features available</w:t>
            </w:r>
          </w:p>
        </w:tc>
      </w:tr>
      <w:tr>
        <w:trPr>
          <w:cantSplit/>
        </w:trP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Windows (x86_64)</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Full Support</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MSVC and MinGW toolchain support</w:t>
            </w:r>
          </w:p>
        </w:tc>
      </w:tr>
      <w:tr>
        <w:trPr>
          <w:cantSplit/>
        </w:trP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32-bit (i686)</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Supported</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Limited pointer size handling verified</w:t>
            </w:r>
          </w:p>
        </w:tc>
      </w:tr>
    </w:tbl>
    <w:p>
      <w:pPr>
        <w:pStyle w:val="Heading1"/>
        <w:spacing w:after="200" w:before="360"/>
      </w:pPr>
      <w:r>
        <w:rPr>
          <w:rFonts w:ascii="Arial" w:cs="Arial" w:eastAsia="Arial" w:hAnsi="Arial"/>
          <w:b/>
          <w:bCs/>
          <w:color w:val="1B3A5C"/>
          <w:sz w:val="32"/>
          <w:szCs w:val="32"/>
        </w:rPr>
        <w:t xml:space="preserve">9. Dependency Analysis</w:t>
      </w:r>
    </w:p>
    <w:p>
      <w:pPr>
        <w:spacing w:after="120"/>
      </w:pPr>
      <w:r>
        <w:rPr>
          <w:rFonts w:ascii="Arial" w:cs="Arial" w:eastAsia="Arial" w:hAnsi="Arial"/>
          <w:color w:val="333333"/>
          <w:sz w:val="24"/>
          <w:szCs w:val="24"/>
        </w:rPr>
        <w:t xml:space="preserve">The project maintains a lean dependency tree with only 12 external dependencies, minimizing supply-chain risk: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rPr>
          <w:cantSplit/>
        </w:trP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Dependency</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Risk Level</w:t>
            </w:r>
          </w:p>
        </w:tc>
        <w:tc>
          <w:tcPr>
            <w:tcW w:type="dxa" w:w="46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Notes</w:t>
            </w:r>
          </w:p>
        </w:tc>
      </w:tr>
      <w:tr>
        <w:trPr>
          <w:cantSplit/>
        </w:trP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tokio</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pPr>
              <w:jc w:val="center"/>
            </w:pPr>
            <w:r>
              <w:rPr>
                <w:rFonts w:ascii="Arial" w:cs="Arial" w:eastAsia="Arial" w:hAnsi="Arial"/>
                <w:b/>
                <w:bCs/>
                <w:color w:val="FD7E14"/>
                <w:sz w:val="24"/>
                <w:szCs w:val="24"/>
              </w:rPr>
              <w:t xml:space="preserve">Medium</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Async runtime, large surface area, actively maintained</w:t>
            </w:r>
          </w:p>
        </w:tc>
      </w:tr>
      <w:tr>
        <w:trPr>
          <w:cantSplit/>
        </w:trP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Other (11 deps)</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pPr>
              <w:jc w:val="center"/>
            </w:pPr>
            <w:r>
              <w:rPr>
                <w:rFonts w:ascii="Arial" w:cs="Arial" w:eastAsia="Arial" w:hAnsi="Arial"/>
                <w:b/>
                <w:bCs/>
                <w:color w:val="28A745"/>
                <w:sz w:val="24"/>
                <w:szCs w:val="24"/>
              </w:rPr>
              <w:t xml:space="preserve">Low</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vAlign w:val="center"/>
          </w:tcPr>
          <w:p>
            <w:r>
              <w:rPr>
                <w:rFonts w:ascii="Arial" w:cs="Arial" w:eastAsia="Arial" w:hAnsi="Arial"/>
                <w:color w:val="333333"/>
                <w:sz w:val="24"/>
                <w:szCs w:val="24"/>
              </w:rPr>
              <w:t xml:space="preserve">Small, well-audited crates (serde, parking_lot, etc.)</w:t>
            </w:r>
          </w:p>
        </w:tc>
      </w:tr>
    </w:tbl>
    <w:p>
      <w:pPr>
        <w:spacing w:after="120"/>
      </w:pPr>
      <w:r>
        <w:rPr>
          <w:rFonts w:ascii="Arial" w:cs="Arial" w:eastAsia="Arial" w:hAnsi="Arial"/>
          <w:color w:val="333333"/>
          <w:sz w:val="24"/>
          <w:szCs w:val="24"/>
        </w:rPr>
        <w:t xml:space="preserve">The dependency footprint is minimal for a project of this scope. The tokio dependency carries medium risk due to its large API surface and complexity, but it is the de facto standard for async Rust and is actively maintained by a large community.</w:t>
      </w:r>
    </w:p>
    <w:p>
      <w:pPr>
        <w:pStyle w:val="Heading1"/>
        <w:spacing w:after="200" w:before="360"/>
      </w:pPr>
      <w:r>
        <w:rPr>
          <w:rFonts w:ascii="Arial" w:cs="Arial" w:eastAsia="Arial" w:hAnsi="Arial"/>
          <w:b/>
          <w:bCs/>
          <w:color w:val="1B3A5C"/>
          <w:sz w:val="32"/>
          <w:szCs w:val="32"/>
        </w:rPr>
        <w:t xml:space="preserve">10. CI/CD Assessment</w:t>
      </w:r>
    </w:p>
    <w:p>
      <w:pPr>
        <w:spacing w:after="120"/>
      </w:pPr>
      <w:r>
        <w:rPr>
          <w:rFonts w:ascii="Arial" w:cs="Arial" w:eastAsia="Arial" w:hAnsi="Arial"/>
          <w:color w:val="333333"/>
          <w:sz w:val="24"/>
          <w:szCs w:val="24"/>
        </w:rPr>
        <w:t xml:space="preserve">The project maintains a robust continuous integration and deployment pipeline:</w:t>
      </w:r>
    </w:p>
    <w:p>
      <w:pPr>
        <w:pStyle w:val="ListParagraph"/>
        <w:numPr>
          <w:ilvl w:val="0"/>
          <w:numId w:val="2"/>
        </w:numPr>
        <w:spacing w:after="60"/>
      </w:pPr>
      <w:r>
        <w:rPr>
          <w:rFonts w:ascii="Arial" w:cs="Arial" w:eastAsia="Arial" w:hAnsi="Arial"/>
          <w:color w:val="333333"/>
          <w:sz w:val="24"/>
          <w:szCs w:val="24"/>
        </w:rPr>
        <w:t xml:space="preserve">Full CI Pipeline - Automated builds and tests on every push and pull request</w:t>
      </w:r>
    </w:p>
    <w:p>
      <w:pPr>
        <w:pStyle w:val="ListParagraph"/>
        <w:numPr>
          <w:ilvl w:val="0"/>
          <w:numId w:val="2"/>
        </w:numPr>
        <w:spacing w:after="60"/>
      </w:pPr>
      <w:r>
        <w:rPr>
          <w:rFonts w:ascii="Arial" w:cs="Arial" w:eastAsia="Arial" w:hAnsi="Arial"/>
          <w:color w:val="333333"/>
          <w:sz w:val="24"/>
          <w:szCs w:val="24"/>
        </w:rPr>
        <w:t xml:space="preserve">Makefile Support - Standardized build, test, and lint targets for local development</w:t>
      </w:r>
    </w:p>
    <w:p>
      <w:pPr>
        <w:pStyle w:val="ListParagraph"/>
        <w:numPr>
          <w:ilvl w:val="0"/>
          <w:numId w:val="2"/>
        </w:numPr>
        <w:spacing w:after="60"/>
      </w:pPr>
      <w:r>
        <w:rPr>
          <w:rFonts w:ascii="Arial" w:cs="Arial" w:eastAsia="Arial" w:hAnsi="Arial"/>
          <w:color w:val="333333"/>
          <w:sz w:val="24"/>
          <w:szCs w:val="24"/>
        </w:rPr>
        <w:t xml:space="preserve">Coverage Reporting - Code coverage metrics tracked across all test suites</w:t>
      </w:r>
    </w:p>
    <w:p>
      <w:pPr>
        <w:pStyle w:val="ListParagraph"/>
        <w:numPr>
          <w:ilvl w:val="0"/>
          <w:numId w:val="2"/>
        </w:numPr>
        <w:spacing w:after="60"/>
      </w:pPr>
      <w:r>
        <w:rPr>
          <w:rFonts w:ascii="Arial" w:cs="Arial" w:eastAsia="Arial" w:hAnsi="Arial"/>
          <w:color w:val="333333"/>
          <w:sz w:val="24"/>
          <w:szCs w:val="24"/>
        </w:rPr>
        <w:t xml:space="preserve">Cross-Platform Testing - CI runs on Linux, macOS, and Windows to catch platform-specific issues</w:t>
      </w:r>
    </w:p>
    <w:p>
      <w:pPr>
        <w:pStyle w:val="ListParagraph"/>
        <w:numPr>
          <w:ilvl w:val="0"/>
          <w:numId w:val="2"/>
        </w:numPr>
        <w:spacing w:after="60"/>
      </w:pPr>
      <w:r>
        <w:rPr>
          <w:rFonts w:ascii="Arial" w:cs="Arial" w:eastAsia="Arial" w:hAnsi="Arial"/>
          <w:color w:val="333333"/>
          <w:sz w:val="24"/>
          <w:szCs w:val="24"/>
        </w:rPr>
        <w:t xml:space="preserve">Clippy Linting - Strict Clippy configuration with deny-on-warn policy</w:t>
      </w:r>
    </w:p>
    <w:p>
      <w:pPr>
        <w:pStyle w:val="ListParagraph"/>
        <w:numPr>
          <w:ilvl w:val="0"/>
          <w:numId w:val="2"/>
        </w:numPr>
        <w:spacing w:after="60"/>
      </w:pPr>
      <w:r>
        <w:rPr>
          <w:rFonts w:ascii="Arial" w:cs="Arial" w:eastAsia="Arial" w:hAnsi="Arial"/>
          <w:color w:val="333333"/>
          <w:sz w:val="24"/>
          <w:szCs w:val="24"/>
        </w:rPr>
        <w:t xml:space="preserve">Security Auditing - Automated cargo audit integration for dependency vulnerability scanning</w:t>
      </w:r>
    </w:p>
    <w:p>
      <w:pPr>
        <w:pStyle w:val="Heading1"/>
        <w:spacing w:after="200" w:before="360"/>
      </w:pPr>
      <w:r>
        <w:rPr>
          <w:rFonts w:ascii="Arial" w:cs="Arial" w:eastAsia="Arial" w:hAnsi="Arial"/>
          <w:b/>
          <w:bCs/>
          <w:color w:val="1B3A5C"/>
          <w:sz w:val="32"/>
          <w:szCs w:val="32"/>
        </w:rPr>
        <w:t xml:space="preserve">11. Documentation Assessment</w:t>
      </w:r>
    </w:p>
    <w:p>
      <w:pPr>
        <w:spacing w:after="120"/>
      </w:pPr>
      <w:r>
        <w:rPr>
          <w:rFonts w:ascii="Arial" w:cs="Arial" w:eastAsia="Arial" w:hAnsi="Arial"/>
          <w:color w:val="333333"/>
          <w:sz w:val="24"/>
          <w:szCs w:val="24"/>
        </w:rPr>
        <w:t xml:space="preserve">Documentation quality has significantly improved in this audit cycle. The README has been updated to reflect current features and API changes.</w:t>
      </w:r>
    </w:p>
    <w:p>
      <w:pPr>
        <w:pStyle w:val="Heading2"/>
        <w:spacing w:after="160" w:before="280"/>
      </w:pPr>
      <w:r>
        <w:rPr>
          <w:rFonts w:ascii="Arial" w:cs="Arial" w:eastAsia="Arial" w:hAnsi="Arial"/>
          <w:b/>
          <w:bCs/>
          <w:color w:val="2E86AB"/>
          <w:sz w:val="28"/>
          <w:szCs w:val="28"/>
        </w:rPr>
        <w:t xml:space="preserve">New Documentation (8 documents)</w:t>
      </w:r>
    </w:p>
    <w:p>
      <w:pPr>
        <w:pStyle w:val="ListParagraph"/>
        <w:numPr>
          <w:ilvl w:val="0"/>
          <w:numId w:val="2"/>
        </w:numPr>
        <w:spacing w:after="60"/>
      </w:pPr>
      <w:r>
        <w:rPr>
          <w:rFonts w:ascii="Arial" w:cs="Arial" w:eastAsia="Arial" w:hAnsi="Arial"/>
          <w:color w:val="333333"/>
          <w:sz w:val="24"/>
          <w:szCs w:val="24"/>
        </w:rPr>
        <w:t xml:space="preserve">Architecture Overview - Detailed system design and component interactions</w:t>
      </w:r>
    </w:p>
    <w:p>
      <w:pPr>
        <w:pStyle w:val="ListParagraph"/>
        <w:numPr>
          <w:ilvl w:val="0"/>
          <w:numId w:val="2"/>
        </w:numPr>
        <w:spacing w:after="60"/>
      </w:pPr>
      <w:r>
        <w:rPr>
          <w:rFonts w:ascii="Arial" w:cs="Arial" w:eastAsia="Arial" w:hAnsi="Arial"/>
          <w:color w:val="333333"/>
          <w:sz w:val="24"/>
          <w:szCs w:val="24"/>
        </w:rPr>
        <w:t xml:space="preserve">Getting Started Guide - Step-by-step setup and first analysis tutorial</w:t>
      </w:r>
    </w:p>
    <w:p>
      <w:pPr>
        <w:pStyle w:val="ListParagraph"/>
        <w:numPr>
          <w:ilvl w:val="0"/>
          <w:numId w:val="2"/>
        </w:numPr>
        <w:spacing w:after="60"/>
      </w:pPr>
      <w:r>
        <w:rPr>
          <w:rFonts w:ascii="Arial" w:cs="Arial" w:eastAsia="Arial" w:hAnsi="Arial"/>
          <w:color w:val="333333"/>
          <w:sz w:val="24"/>
          <w:szCs w:val="24"/>
        </w:rPr>
        <w:t xml:space="preserve">API Reference - Comprehensive documentation of all public APIs</w:t>
      </w:r>
    </w:p>
    <w:p>
      <w:pPr>
        <w:pStyle w:val="ListParagraph"/>
        <w:numPr>
          <w:ilvl w:val="0"/>
          <w:numId w:val="2"/>
        </w:numPr>
        <w:spacing w:after="60"/>
      </w:pPr>
      <w:r>
        <w:rPr>
          <w:rFonts w:ascii="Arial" w:cs="Arial" w:eastAsia="Arial" w:hAnsi="Arial"/>
          <w:color w:val="333333"/>
          <w:sz w:val="24"/>
          <w:szCs w:val="24"/>
        </w:rPr>
        <w:t xml:space="preserve">Performance Guide - Benchmarking methodology and optimization tips</w:t>
      </w:r>
    </w:p>
    <w:p>
      <w:pPr>
        <w:pStyle w:val="ListParagraph"/>
        <w:numPr>
          <w:ilvl w:val="0"/>
          <w:numId w:val="2"/>
        </w:numPr>
        <w:spacing w:after="60"/>
      </w:pPr>
      <w:r>
        <w:rPr>
          <w:rFonts w:ascii="Arial" w:cs="Arial" w:eastAsia="Arial" w:hAnsi="Arial"/>
          <w:color w:val="333333"/>
          <w:sz w:val="24"/>
          <w:szCs w:val="24"/>
        </w:rPr>
        <w:t xml:space="preserve">Detector Documentation - Individual guides for each of the 7 detectors</w:t>
      </w:r>
    </w:p>
    <w:p>
      <w:pPr>
        <w:pStyle w:val="ListParagraph"/>
        <w:numPr>
          <w:ilvl w:val="0"/>
          <w:numId w:val="2"/>
        </w:numPr>
        <w:spacing w:after="60"/>
      </w:pPr>
      <w:r>
        <w:rPr>
          <w:rFonts w:ascii="Arial" w:cs="Arial" w:eastAsia="Arial" w:hAnsi="Arial"/>
          <w:color w:val="333333"/>
          <w:sz w:val="24"/>
          <w:szCs w:val="24"/>
        </w:rPr>
        <w:t xml:space="preserve">Cross-Platform Guide - Platform-specific setup and troubleshooting</w:t>
      </w:r>
    </w:p>
    <w:p>
      <w:pPr>
        <w:pStyle w:val="ListParagraph"/>
        <w:numPr>
          <w:ilvl w:val="0"/>
          <w:numId w:val="2"/>
        </w:numPr>
        <w:spacing w:after="60"/>
      </w:pPr>
      <w:r>
        <w:rPr>
          <w:rFonts w:ascii="Arial" w:cs="Arial" w:eastAsia="Arial" w:hAnsi="Arial"/>
          <w:color w:val="333333"/>
          <w:sz w:val="24"/>
          <w:szCs w:val="24"/>
        </w:rPr>
        <w:t xml:space="preserve">Task Attribution Guide - Using TaskGuard for async task memory tracking</w:t>
      </w:r>
    </w:p>
    <w:p>
      <w:pPr>
        <w:pStyle w:val="ListParagraph"/>
        <w:numPr>
          <w:ilvl w:val="0"/>
          <w:numId w:val="2"/>
        </w:numPr>
        <w:spacing w:after="60"/>
      </w:pPr>
      <w:r>
        <w:rPr>
          <w:rFonts w:ascii="Arial" w:cs="Arial" w:eastAsia="Arial" w:hAnsi="Arial"/>
          <w:color w:val="333333"/>
          <w:sz w:val="24"/>
          <w:szCs w:val="24"/>
        </w:rPr>
        <w:t xml:space="preserve">Migration Guide - Upgrading from previous versions with breaking changes</w:t>
      </w:r>
    </w:p>
    <w:p>
      <w:pPr>
        <w:pStyle w:val="Heading1"/>
        <w:spacing w:after="200" w:before="360"/>
      </w:pPr>
      <w:r>
        <w:rPr>
          <w:rFonts w:ascii="Arial" w:cs="Arial" w:eastAsia="Arial" w:hAnsi="Arial"/>
          <w:b/>
          <w:bCs/>
          <w:color w:val="1B3A5C"/>
          <w:sz w:val="32"/>
          <w:szCs w:val="32"/>
        </w:rPr>
        <w:t xml:space="preserve">12. Competitive Comparison</w:t>
      </w:r>
    </w:p>
    <w:p>
      <w:pPr>
        <w:spacing w:after="120"/>
      </w:pPr>
      <w:r>
        <w:rPr>
          <w:rFonts w:ascii="Arial" w:cs="Arial" w:eastAsia="Arial" w:hAnsi="Arial"/>
          <w:color w:val="333333"/>
          <w:sz w:val="24"/>
          <w:szCs w:val="24"/>
        </w:rPr>
        <w:t xml:space="preserve">memscope-rs is compared against established memory analysis tools across 15 evaluation criteria: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cantSplit/>
        </w:trPr>
        <w:tc>
          <w:tcPr>
            <w:tcW w:type="dxa" w:w="1872"/>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Criterion</w:t>
            </w:r>
          </w:p>
        </w:tc>
        <w:tc>
          <w:tcPr>
            <w:tcW w:type="dxa" w:w="1872"/>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memscope-rs</w:t>
            </w:r>
          </w:p>
        </w:tc>
        <w:tc>
          <w:tcPr>
            <w:tcW w:type="dxa" w:w="1872"/>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Valgrind</w:t>
            </w:r>
          </w:p>
        </w:tc>
        <w:tc>
          <w:tcPr>
            <w:tcW w:type="dxa" w:w="1872"/>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ASan</w:t>
            </w:r>
          </w:p>
        </w:tc>
        <w:tc>
          <w:tcPr>
            <w:tcW w:type="dxa" w:w="1872"/>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Heaptrack</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Language</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Rust</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C/Valgrind IR</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Clang/LLVM</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C++</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Overhead</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&lt;5%</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10-50x</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2x</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5-10%</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Real-time</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Limited</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Async Support</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Native</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Partial</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Lock-free</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N/A</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Snapshot</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Task Attribution</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Relation Graph</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Borrow Analysis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DoubleFree Detect</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DataRace Detect</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 (TSan)</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Yes (TSan)</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Cross-Platform</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4 platforms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Linux/macOS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All</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Linux</w:t>
            </w:r>
          </w:p>
        </w:tc>
      </w:tr>
      <w:tr>
        <w:trPr>
          <w:cantSplit/>
        </w:trP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Integration</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Library</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External</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Compiler</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External</w:t>
            </w:r>
          </w:p>
        </w:tc>
      </w:tr>
      <w:tr>
        <w:trPr>
          <w:cantSplit/>
        </w:trP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Production Use</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Designed for</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No</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Partial</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Limited</w:t>
            </w:r>
          </w:p>
        </w:tc>
      </w:tr>
    </w:tbl>
    <w:p>
      <w:pPr>
        <w:pStyle w:val="Heading1"/>
        <w:spacing w:after="200" w:before="360"/>
      </w:pPr>
      <w:r>
        <w:rPr>
          <w:rFonts w:ascii="Arial" w:cs="Arial" w:eastAsia="Arial" w:hAnsi="Arial"/>
          <w:b/>
          <w:bCs/>
          <w:color w:val="1B3A5C"/>
          <w:sz w:val="32"/>
          <w:szCs w:val="32"/>
        </w:rPr>
        <w:t xml:space="preserve">13. Risk Assessment</w:t>
      </w:r>
    </w:p>
    <w:p>
      <w:pPr>
        <w:pStyle w:val="Heading2"/>
        <w:spacing w:after="160" w:before="280"/>
      </w:pPr>
      <w:r>
        <w:rPr>
          <w:rFonts w:ascii="Arial" w:cs="Arial" w:eastAsia="Arial" w:hAnsi="Arial"/>
          <w:b/>
          <w:bCs/>
          <w:color w:val="2E86AB"/>
          <w:sz w:val="28"/>
          <w:szCs w:val="28"/>
        </w:rPr>
        <w:t xml:space="preserve">High Risk</w:t>
      </w:r>
    </w:p>
    <w:p>
      <w:pPr>
        <w:pStyle w:val="ListParagraph"/>
        <w:numPr>
          <w:ilvl w:val="0"/>
          <w:numId w:val="2"/>
        </w:numPr>
        <w:spacing w:after="60"/>
      </w:pPr>
      <w:r>
        <w:rPr>
          <w:rFonts w:ascii="Arial" w:cs="Arial" w:eastAsia="Arial" w:hAnsi="Arial"/>
          <w:b/>
          <w:bCs/>
          <w:color w:val="333333"/>
          <w:sz w:val="24"/>
          <w:szCs w:val="24"/>
        </w:rPr>
        <w:t xml:space="preserve">56 Unsafe Blocks: </w:t>
      </w:r>
      <w:r>
        <w:rPr>
          <w:rFonts w:ascii="Arial" w:cs="Arial" w:eastAsia="Arial" w:hAnsi="Arial"/>
          <w:color w:val="333333"/>
          <w:sz w:val="24"/>
          <w:szCs w:val="24"/>
        </w:rPr>
        <w:t xml:space="preserve">The primary security concern. While necessary for low-level memory operations, each unsafe block bypasses Rust's safety guarantees. A formal audit of each block's safety invariants is recommended.</w:t>
      </w:r>
    </w:p>
    <w:p>
      <w:pPr>
        <w:pStyle w:val="Heading2"/>
        <w:spacing w:after="160" w:before="280"/>
      </w:pPr>
      <w:r>
        <w:rPr>
          <w:rFonts w:ascii="Arial" w:cs="Arial" w:eastAsia="Arial" w:hAnsi="Arial"/>
          <w:b/>
          <w:bCs/>
          <w:color w:val="2E86AB"/>
          <w:sz w:val="28"/>
          <w:szCs w:val="28"/>
        </w:rPr>
        <w:t xml:space="preserve">Medium Risk</w:t>
      </w:r>
    </w:p>
    <w:p>
      <w:pPr>
        <w:pStyle w:val="ListParagraph"/>
        <w:numPr>
          <w:ilvl w:val="0"/>
          <w:numId w:val="2"/>
        </w:numPr>
        <w:spacing w:after="60"/>
      </w:pPr>
      <w:r>
        <w:rPr>
          <w:rFonts w:ascii="Arial" w:cs="Arial" w:eastAsia="Arial" w:hAnsi="Arial"/>
          <w:b/>
          <w:bCs/>
          <w:color w:val="333333"/>
          <w:sz w:val="24"/>
          <w:szCs w:val="24"/>
        </w:rPr>
        <w:t xml:space="preserve">DataRaceDetector Semantics: </w:t>
      </w:r>
      <w:r>
        <w:rPr>
          <w:rFonts w:ascii="Arial" w:cs="Arial" w:eastAsia="Arial" w:hAnsi="Arial"/>
          <w:color w:val="333333"/>
          <w:sz w:val="24"/>
          <w:szCs w:val="24"/>
        </w:rPr>
        <w:t xml:space="preserve">The new DataRace detector operates on observed behavior rather than formal happens-before analysis. False positives and negatives are possible in edge cases with complex synchronization patterns.</w:t>
      </w:r>
    </w:p>
    <w:p>
      <w:pPr>
        <w:pStyle w:val="ListParagraph"/>
        <w:numPr>
          <w:ilvl w:val="0"/>
          <w:numId w:val="2"/>
        </w:numPr>
        <w:spacing w:after="60"/>
      </w:pPr>
      <w:r>
        <w:rPr>
          <w:rFonts w:ascii="Arial" w:cs="Arial" w:eastAsia="Arial" w:hAnsi="Arial"/>
          <w:b/>
          <w:bCs/>
          <w:color w:val="333333"/>
          <w:sz w:val="24"/>
          <w:szCs w:val="24"/>
        </w:rPr>
        <w:t xml:space="preserve">Tokio Dependency: </w:t>
      </w:r>
      <w:r>
        <w:rPr>
          <w:rFonts w:ascii="Arial" w:cs="Arial" w:eastAsia="Arial" w:hAnsi="Arial"/>
          <w:color w:val="333333"/>
          <w:sz w:val="24"/>
          <w:szCs w:val="24"/>
        </w:rPr>
        <w:t xml:space="preserve">As the sole async runtime dependency, tokio's correctness and performance directly impact the library. Tokio's large surface area increases the attack surface for supply-chain vulnerabilities.</w:t>
      </w:r>
    </w:p>
    <w:p>
      <w:pPr>
        <w:pStyle w:val="Heading2"/>
        <w:spacing w:after="160" w:before="280"/>
      </w:pPr>
      <w:r>
        <w:rPr>
          <w:rFonts w:ascii="Arial" w:cs="Arial" w:eastAsia="Arial" w:hAnsi="Arial"/>
          <w:b/>
          <w:bCs/>
          <w:color w:val="2E86AB"/>
          <w:sz w:val="28"/>
          <w:szCs w:val="28"/>
        </w:rPr>
        <w:t xml:space="preserve">Low Risk</w:t>
      </w:r>
    </w:p>
    <w:p>
      <w:pPr>
        <w:pStyle w:val="ListParagraph"/>
        <w:numPr>
          <w:ilvl w:val="0"/>
          <w:numId w:val="2"/>
        </w:numPr>
        <w:spacing w:after="60"/>
      </w:pPr>
      <w:r>
        <w:rPr>
          <w:rFonts w:ascii="Arial" w:cs="Arial" w:eastAsia="Arial" w:hAnsi="Arial"/>
          <w:b/>
          <w:bCs/>
          <w:color w:val="333333"/>
          <w:sz w:val="24"/>
          <w:szCs w:val="24"/>
        </w:rPr>
        <w:t xml:space="preserve">BorrowAnalyzer Accuracy: </w:t>
      </w:r>
      <w:r>
        <w:rPr>
          <w:rFonts w:ascii="Arial" w:cs="Arial" w:eastAsia="Arial" w:hAnsi="Arial"/>
          <w:color w:val="333333"/>
          <w:sz w:val="24"/>
          <w:szCs w:val="24"/>
        </w:rPr>
        <w:t xml:space="preserve">The static borrow analysis is inherently conservative. While this may produce false positives, it ensures no real violations are missed.</w:t>
      </w:r>
    </w:p>
    <w:p>
      <w:pPr>
        <w:pStyle w:val="ListParagraph"/>
        <w:numPr>
          <w:ilvl w:val="0"/>
          <w:numId w:val="2"/>
        </w:numPr>
        <w:spacing w:after="60"/>
      </w:pPr>
      <w:r>
        <w:rPr>
          <w:rFonts w:ascii="Arial" w:cs="Arial" w:eastAsia="Arial" w:hAnsi="Arial"/>
          <w:b/>
          <w:bCs/>
          <w:color w:val="333333"/>
          <w:sz w:val="24"/>
          <w:szCs w:val="24"/>
        </w:rPr>
        <w:t xml:space="preserve">crates.io Publishing: </w:t>
      </w:r>
      <w:r>
        <w:rPr>
          <w:rFonts w:ascii="Arial" w:cs="Arial" w:eastAsia="Arial" w:hAnsi="Arial"/>
          <w:color w:val="333333"/>
          <w:sz w:val="24"/>
          <w:szCs w:val="24"/>
        </w:rPr>
        <w:t xml:space="preserve">Future publishing to crates.io will expose the library to broader usage. API stability guarantees should be established before the first public release.</w:t>
      </w:r>
    </w:p>
    <w:p>
      <w:pPr>
        <w:pStyle w:val="Heading1"/>
        <w:spacing w:after="200" w:before="360"/>
      </w:pPr>
      <w:r>
        <w:rPr>
          <w:rFonts w:ascii="Arial" w:cs="Arial" w:eastAsia="Arial" w:hAnsi="Arial"/>
          <w:b/>
          <w:bCs/>
          <w:color w:val="1B3A5C"/>
          <w:sz w:val="32"/>
          <w:szCs w:val="32"/>
        </w:rPr>
        <w:t xml:space="preserve">14. Overall Scoring</w:t>
      </w:r>
    </w:p>
    <w:p>
      <w:pPr>
        <w:spacing w:after="120"/>
      </w:pPr>
      <w:r>
        <w:rPr>
          <w:rFonts w:ascii="Arial" w:cs="Arial" w:eastAsia="Arial" w:hAnsi="Arial"/>
          <w:color w:val="333333"/>
          <w:sz w:val="24"/>
          <w:szCs w:val="24"/>
        </w:rPr>
        <w:t xml:space="preserve">The following table summarizes the assessment scores across all evaluation categories: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800"/>
        <w:gridCol w:w="3960"/>
      </w:tblGrid>
      <w:tr>
        <w:trPr>
          <w:cantSplit/>
        </w:trPr>
        <w:tc>
          <w:tcPr>
            <w:tcW w:type="dxa" w:w="36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Category</w:t>
            </w:r>
          </w:p>
        </w:tc>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Score</w:t>
            </w:r>
          </w:p>
        </w:tc>
        <w:tc>
          <w:tcPr>
            <w:tcW w:type="dxa" w:w="39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Note</w:t>
            </w:r>
          </w:p>
        </w:tc>
      </w:tr>
      <w:tr>
        <w:trPr>
          <w:cantSplit/>
        </w:trP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Architecture Design</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9.5 / 10</w:t>
            </w:r>
          </w:p>
        </w:tc>
        <w:tc>
          <w:tcPr>
            <w:tcW w:type="dxa" w:w="3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Excellent modular design with 8 patterns</w:t>
            </w:r>
          </w:p>
        </w:tc>
      </w:tr>
      <w:tr>
        <w:trPr>
          <w:cantSplit/>
        </w:trP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Code Quality</w:t>
            </w:r>
          </w:p>
        </w:tc>
        <w:tc>
          <w:tcPr>
            <w:tcW w:type="dxa" w:w="1800"/>
            <w:tcBorders>
              <w:top w:val="single" w:color="CCCCCC" w:sz="1"/>
              <w:left w:val="single" w:color="CCCCCC" w:sz="1"/>
              <w:bottom w:val="single" w:color="CCCCCC" w:sz="1"/>
              <w:right w:val="single" w:color="CCCCCC" w:sz="1"/>
            </w:tcBorders>
            <w:shd w:fill="2E86AB"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8.5 / 10</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56 unsafe blocks need review</w:t>
            </w:r>
          </w:p>
        </w:tc>
      </w:tr>
      <w:tr>
        <w:trPr>
          <w:cantSplit/>
        </w:trP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Performance</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9.0 / 10</w:t>
            </w:r>
          </w:p>
        </w:tc>
        <w:tc>
          <w:tcPr>
            <w:tcW w:type="dxa" w:w="3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&lt;5% overhead, sub-40ns core ops</w:t>
            </w:r>
          </w:p>
        </w:tc>
      </w:tr>
      <w:tr>
        <w:trPr>
          <w:cantSplit/>
        </w:trP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API Design</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9.5 / 10</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1,391 pub fn, clean RAII patterns</w:t>
            </w:r>
          </w:p>
        </w:tc>
      </w:tr>
      <w:tr>
        <w:trPr>
          <w:cantSplit/>
        </w:trP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Documentation</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9.0 / 10</w:t>
            </w:r>
          </w:p>
        </w:tc>
        <w:tc>
          <w:tcPr>
            <w:tcW w:type="dxa" w:w="3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README + 8 new docs</w:t>
            </w:r>
          </w:p>
        </w:tc>
      </w:tr>
      <w:tr>
        <w:trPr>
          <w:cantSplit/>
        </w:trP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Testing</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9.0 / 10</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2,483 tests, 0 todo/panic</w:t>
            </w:r>
          </w:p>
        </w:tc>
      </w:tr>
      <w:tr>
        <w:trPr>
          <w:cantSplit/>
        </w:trP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Cross-Platform</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9.0 / 10</w:t>
            </w:r>
          </w:p>
        </w:tc>
        <w:tc>
          <w:tcPr>
            <w:tcW w:type="dxa" w:w="3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Linux/macOS/Windows/32-bit</w:t>
            </w:r>
          </w:p>
        </w:tc>
      </w:tr>
      <w:tr>
        <w:trPr>
          <w:cantSplit/>
        </w:trP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CI/CD</w:t>
            </w:r>
          </w:p>
        </w:tc>
        <w:tc>
          <w:tcPr>
            <w:tcW w:type="dxa" w:w="1800"/>
            <w:tcBorders>
              <w:top w:val="single" w:color="CCCCCC" w:sz="1"/>
              <w:left w:val="single" w:color="CCCCCC" w:sz="1"/>
              <w:bottom w:val="single" w:color="CCCCCC" w:sz="1"/>
              <w:right w:val="single" w:color="CCCCCC" w:sz="1"/>
            </w:tcBorders>
            <w:shd w:fill="28A745"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9.0 / 10</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Full CI with coverage</w:t>
            </w:r>
          </w:p>
        </w:tc>
      </w:tr>
      <w:tr>
        <w:trPr>
          <w:cantSplit/>
        </w:trP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Security</w:t>
            </w:r>
          </w:p>
        </w:tc>
        <w:tc>
          <w:tcPr>
            <w:tcW w:type="dxa" w:w="1800"/>
            <w:tcBorders>
              <w:top w:val="single" w:color="CCCCCC" w:sz="1"/>
              <w:left w:val="single" w:color="CCCCCC" w:sz="1"/>
              <w:bottom w:val="single" w:color="CCCCCC" w:sz="1"/>
              <w:right w:val="single" w:color="CCCCCC" w:sz="1"/>
            </w:tcBorders>
            <w:shd w:fill="2E86AB"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7.5 / 10</w:t>
            </w:r>
          </w:p>
        </w:tc>
        <w:tc>
          <w:tcPr>
            <w:tcW w:type="dxa" w:w="39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vAlign w:val="center"/>
          </w:tcPr>
          <w:p>
            <w:r>
              <w:rPr>
                <w:rFonts w:ascii="Arial" w:cs="Arial" w:eastAsia="Arial" w:hAnsi="Arial"/>
                <w:color w:val="333333"/>
                <w:sz w:val="24"/>
                <w:szCs w:val="24"/>
              </w:rPr>
              <w:t xml:space="preserve">56 unsafe blocks, tokio risk</w:t>
            </w:r>
          </w:p>
        </w:tc>
      </w:tr>
      <w:tr>
        <w:trPr>
          <w:cantSplit/>
        </w:trP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Production Readiness</w:t>
            </w:r>
          </w:p>
        </w:tc>
        <w:tc>
          <w:tcPr>
            <w:tcW w:type="dxa" w:w="1800"/>
            <w:tcBorders>
              <w:top w:val="single" w:color="CCCCCC" w:sz="1"/>
              <w:left w:val="single" w:color="CCCCCC" w:sz="1"/>
              <w:bottom w:val="single" w:color="CCCCCC" w:sz="1"/>
              <w:right w:val="single" w:color="CCCCCC" w:sz="1"/>
            </w:tcBorders>
            <w:shd w:fill="2E86AB"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8.0 / 10</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r>
              <w:rPr>
                <w:rFonts w:ascii="Arial" w:cs="Arial" w:eastAsia="Arial" w:hAnsi="Arial"/>
                <w:color w:val="333333"/>
                <w:sz w:val="24"/>
                <w:szCs w:val="24"/>
              </w:rPr>
              <w:t xml:space="preserve">Solid but needs unsafe audit</w:t>
            </w:r>
          </w:p>
        </w:tc>
      </w:tr>
    </w:tbl>
    <w:p>
      <w:pPr>
        <w:spacing w:before="400"/>
      </w:pPr>
    </w:p>
    <w:p>
      <w:pPr>
        <w:spacing w:after="200"/>
        <w:jc w:val="center"/>
      </w:pPr>
      <w:r>
        <w:rPr>
          <w:rFonts w:ascii="Arial" w:cs="Arial" w:eastAsia="Arial" w:hAnsi="Arial"/>
          <w:b/>
          <w:bCs/>
          <w:color w:val="1B3A5C"/>
          <w:sz w:val="48"/>
          <w:szCs w:val="48"/>
        </w:rPr>
        <w:t xml:space="preserve">Overall Score: </w:t>
      </w:r>
      <w:r>
        <w:rPr>
          <w:rFonts w:ascii="Arial" w:cs="Arial" w:eastAsia="Arial" w:hAnsi="Arial"/>
          <w:b/>
          <w:bCs/>
          <w:color w:val="28A745"/>
          <w:sz w:val="56"/>
          <w:szCs w:val="56"/>
        </w:rPr>
        <w:t xml:space="preserve">8.8 / 10</w:t>
      </w:r>
    </w:p>
    <w:p>
      <w:pPr>
        <w:pStyle w:val="Heading1"/>
        <w:spacing w:after="200" w:before="360"/>
      </w:pPr>
      <w:r>
        <w:rPr>
          <w:rFonts w:ascii="Arial" w:cs="Arial" w:eastAsia="Arial" w:hAnsi="Arial"/>
          <w:b/>
          <w:bCs/>
          <w:color w:val="1B3A5C"/>
          <w:sz w:val="32"/>
          <w:szCs w:val="32"/>
        </w:rPr>
        <w:t xml:space="preserve">15. Conclusions &amp; Recommendations</w:t>
      </w:r>
    </w:p>
    <w:p>
      <w:pPr>
        <w:pStyle w:val="Heading2"/>
        <w:spacing w:after="160" w:before="280"/>
      </w:pPr>
      <w:r>
        <w:rPr>
          <w:rFonts w:ascii="Arial" w:cs="Arial" w:eastAsia="Arial" w:hAnsi="Arial"/>
          <w:b/>
          <w:bCs/>
          <w:color w:val="2E86AB"/>
          <w:sz w:val="28"/>
          <w:szCs w:val="28"/>
        </w:rPr>
        <w:t xml:space="preserve">Key Strengths</w:t>
      </w:r>
    </w:p>
    <w:p>
      <w:pPr>
        <w:pStyle w:val="ListParagraph"/>
        <w:numPr>
          <w:ilvl w:val="0"/>
          <w:numId w:val="2"/>
        </w:numPr>
        <w:spacing w:after="60"/>
      </w:pPr>
      <w:r>
        <w:rPr>
          <w:rFonts w:ascii="Arial" w:cs="Arial" w:eastAsia="Arial" w:hAnsi="Arial"/>
          <w:color w:val="333333"/>
          <w:sz w:val="24"/>
          <w:szCs w:val="24"/>
        </w:rPr>
        <w:t xml:space="preserve">Exceptional performance with &lt;5% overhead and sub-40ns latency for core operations, making it suitable for production deployment</w:t>
      </w:r>
    </w:p>
    <w:p>
      <w:pPr>
        <w:pStyle w:val="ListParagraph"/>
        <w:numPr>
          <w:ilvl w:val="0"/>
          <w:numId w:val="2"/>
        </w:numPr>
        <w:spacing w:after="60"/>
      </w:pPr>
      <w:r>
        <w:rPr>
          <w:rFonts w:ascii="Arial" w:cs="Arial" w:eastAsia="Arial" w:hAnsi="Arial"/>
          <w:color w:val="333333"/>
          <w:sz w:val="24"/>
          <w:szCs w:val="24"/>
        </w:rPr>
        <w:t xml:space="preserve">Comprehensive feature set with 24 core features covering the full memory analysis lifecycle from snapshot to query</w:t>
      </w:r>
    </w:p>
    <w:p>
      <w:pPr>
        <w:pStyle w:val="ListParagraph"/>
        <w:numPr>
          <w:ilvl w:val="0"/>
          <w:numId w:val="2"/>
        </w:numPr>
        <w:spacing w:after="60"/>
      </w:pPr>
      <w:r>
        <w:rPr>
          <w:rFonts w:ascii="Arial" w:cs="Arial" w:eastAsia="Arial" w:hAnsi="Arial"/>
          <w:color w:val="333333"/>
          <w:sz w:val="24"/>
          <w:szCs w:val="24"/>
        </w:rPr>
        <w:t xml:space="preserve">Robust architecture implementing 8 established design patterns, providing excellent maintainability and extensibility</w:t>
      </w:r>
    </w:p>
    <w:p>
      <w:pPr>
        <w:pStyle w:val="ListParagraph"/>
        <w:numPr>
          <w:ilvl w:val="0"/>
          <w:numId w:val="2"/>
        </w:numPr>
        <w:spacing w:after="60"/>
      </w:pPr>
      <w:r>
        <w:rPr>
          <w:rFonts w:ascii="Arial" w:cs="Arial" w:eastAsia="Arial" w:hAnsi="Arial"/>
          <w:color w:val="333333"/>
          <w:sz w:val="24"/>
          <w:szCs w:val="24"/>
        </w:rPr>
        <w:t xml:space="preserve">Strong testing culture with 2,483 tests, zero production panics, and zero TODO markers in production code</w:t>
      </w:r>
    </w:p>
    <w:p>
      <w:pPr>
        <w:pStyle w:val="ListParagraph"/>
        <w:numPr>
          <w:ilvl w:val="0"/>
          <w:numId w:val="2"/>
        </w:numPr>
        <w:spacing w:after="60"/>
      </w:pPr>
      <w:r>
        <w:rPr>
          <w:rFonts w:ascii="Arial" w:cs="Arial" w:eastAsia="Arial" w:hAnsi="Arial"/>
          <w:color w:val="333333"/>
          <w:sz w:val="24"/>
          <w:szCs w:val="24"/>
        </w:rPr>
        <w:t xml:space="preserve">Broad platform support across Linux, macOS, Windows, and 32-bit architectures with consistent behavior</w:t>
      </w:r>
    </w:p>
    <w:p>
      <w:pPr>
        <w:pStyle w:val="Heading2"/>
        <w:spacing w:after="160" w:before="280"/>
      </w:pPr>
      <w:r>
        <w:rPr>
          <w:rFonts w:ascii="Arial" w:cs="Arial" w:eastAsia="Arial" w:hAnsi="Arial"/>
          <w:b/>
          <w:bCs/>
          <w:color w:val="2E86AB"/>
          <w:sz w:val="28"/>
          <w:szCs w:val="28"/>
        </w:rPr>
        <w:t xml:space="preserve">Recommendations</w:t>
      </w:r>
    </w:p>
    <w:p>
      <w:pPr>
        <w:pStyle w:val="ListParagraph"/>
        <w:numPr>
          <w:ilvl w:val="0"/>
          <w:numId w:val="2"/>
        </w:numPr>
        <w:spacing w:after="60"/>
      </w:pPr>
      <w:r>
        <w:rPr>
          <w:rFonts w:ascii="Arial" w:cs="Arial" w:eastAsia="Arial" w:hAnsi="Arial"/>
          <w:color w:val="333333"/>
          <w:sz w:val="24"/>
          <w:szCs w:val="24"/>
        </w:rPr>
        <w:t xml:space="preserve">Conduct a formal safety audit of all 56 unsafe blocks, documenting the safety invariant for each block and adding SAFETY comments</w:t>
      </w:r>
    </w:p>
    <w:p>
      <w:pPr>
        <w:pStyle w:val="ListParagraph"/>
        <w:numPr>
          <w:ilvl w:val="0"/>
          <w:numId w:val="2"/>
        </w:numPr>
        <w:spacing w:after="60"/>
      </w:pPr>
      <w:r>
        <w:rPr>
          <w:rFonts w:ascii="Arial" w:cs="Arial" w:eastAsia="Arial" w:hAnsi="Arial"/>
          <w:color w:val="333333"/>
          <w:sz w:val="24"/>
          <w:szCs w:val="24"/>
        </w:rPr>
        <w:t xml:space="preserve">Review and justify each of the 17 production unwrap calls, replacing with appropriate error handling where they may fail</w:t>
      </w:r>
    </w:p>
    <w:p>
      <w:pPr>
        <w:pStyle w:val="ListParagraph"/>
        <w:numPr>
          <w:ilvl w:val="0"/>
          <w:numId w:val="2"/>
        </w:numPr>
        <w:spacing w:after="60"/>
      </w:pPr>
      <w:r>
        <w:rPr>
          <w:rFonts w:ascii="Arial" w:cs="Arial" w:eastAsia="Arial" w:hAnsi="Arial"/>
          <w:color w:val="333333"/>
          <w:sz w:val="24"/>
          <w:szCs w:val="24"/>
        </w:rPr>
        <w:t xml:space="preserve">Establish formal semantics documentation for the DataRaceDetector, specifying the happens-before model and known limitations</w:t>
      </w:r>
    </w:p>
    <w:p>
      <w:pPr>
        <w:pStyle w:val="ListParagraph"/>
        <w:numPr>
          <w:ilvl w:val="0"/>
          <w:numId w:val="2"/>
        </w:numPr>
        <w:spacing w:after="60"/>
      </w:pPr>
      <w:r>
        <w:rPr>
          <w:rFonts w:ascii="Arial" w:cs="Arial" w:eastAsia="Arial" w:hAnsi="Arial"/>
          <w:color w:val="333333"/>
          <w:sz w:val="24"/>
          <w:szCs w:val="24"/>
        </w:rPr>
        <w:t xml:space="preserve">Implement fuzz testing for the HeapScanner and UTI Engine to validate behavior against malformed heap states</w:t>
      </w:r>
    </w:p>
    <w:p>
      <w:pPr>
        <w:pStyle w:val="ListParagraph"/>
        <w:numPr>
          <w:ilvl w:val="0"/>
          <w:numId w:val="2"/>
        </w:numPr>
        <w:spacing w:after="60"/>
      </w:pPr>
      <w:r>
        <w:rPr>
          <w:rFonts w:ascii="Arial" w:cs="Arial" w:eastAsia="Arial" w:hAnsi="Arial"/>
          <w:color w:val="333333"/>
          <w:sz w:val="24"/>
          <w:szCs w:val="24"/>
        </w:rPr>
        <w:t xml:space="preserve">Consider pinning tokio to a specific minor version to reduce the risk of behavioral changes in async runtime</w:t>
      </w:r>
    </w:p>
    <w:p>
      <w:pPr>
        <w:pStyle w:val="ListParagraph"/>
        <w:numPr>
          <w:ilvl w:val="0"/>
          <w:numId w:val="2"/>
        </w:numPr>
        <w:spacing w:after="60"/>
      </w:pPr>
      <w:r>
        <w:rPr>
          <w:rFonts w:ascii="Arial" w:cs="Arial" w:eastAsia="Arial" w:hAnsi="Arial"/>
          <w:color w:val="333333"/>
          <w:sz w:val="24"/>
          <w:szCs w:val="24"/>
        </w:rPr>
        <w:t xml:space="preserve">Prepare API stability guarantees and versioning policy before the first crates.io release</w:t>
      </w:r>
    </w:p>
    <w:p>
      <w:pPr>
        <w:pStyle w:val="Heading2"/>
        <w:spacing w:after="160" w:before="280"/>
      </w:pPr>
      <w:r>
        <w:rPr>
          <w:rFonts w:ascii="Arial" w:cs="Arial" w:eastAsia="Arial" w:hAnsi="Arial"/>
          <w:b/>
          <w:bCs/>
          <w:color w:val="2E86AB"/>
          <w:sz w:val="28"/>
          <w:szCs w:val="28"/>
        </w:rPr>
        <w:t xml:space="preserve">Final Assessment</w:t>
      </w:r>
    </w:p>
    <w:p>
      <w:pPr>
        <w:spacing w:after="120"/>
      </w:pPr>
      <w:r>
        <w:rPr>
          <w:rFonts w:ascii="Arial" w:cs="Arial" w:eastAsia="Arial" w:hAnsi="Arial"/>
          <w:color w:val="333333"/>
          <w:sz w:val="24"/>
          <w:szCs w:val="24"/>
        </w:rPr>
        <w:t xml:space="preserve">memscope-rs is a well-architected, high-performance memory analysis library that fills an important gap in the Rust ecosystem. Its combination of sub-40ns overhead, comprehensive feature set, and production-ready design patterns make it a strong candidate for adoption in performance-critical applications.</w:t>
      </w:r>
    </w:p>
    <w:p>
      <w:pPr>
        <w:spacing w:after="120"/>
      </w:pPr>
      <w:r>
        <w:rPr>
          <w:rFonts w:ascii="Arial" w:cs="Arial" w:eastAsia="Arial" w:hAnsi="Arial"/>
          <w:color w:val="333333"/>
          <w:sz w:val="24"/>
          <w:szCs w:val="24"/>
        </w:rPr>
        <w:t xml:space="preserve">The primary concern is the concentration of 56 unsafe blocks, which while necessary for the library's functionality, represent a surface area that requires formal verification. Addressing this through a systematic safety audit would significantly strengthen the library's security posture and bring the overall score closer to the 9.5+ range.</w:t>
      </w:r>
    </w:p>
    <w:p>
      <w:pPr>
        <w:spacing w:after="120"/>
      </w:pPr>
      <w:r>
        <w:rPr>
          <w:rFonts w:ascii="Arial" w:cs="Arial" w:eastAsia="Arial" w:hAnsi="Arial"/>
          <w:color w:val="333333"/>
          <w:sz w:val="24"/>
          <w:szCs w:val="24"/>
        </w:rPr>
        <w:t xml:space="preserve">With the recommended improvements implemented, memscope-rs has the potential to become the standard memory analysis tool for the Rust ecosystem.</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1B3A5C"/>
        <w:sz w:val="18"/>
        <w:szCs w:val="18"/>
      </w:rPr>
      <w:t xml:space="preserve">Page </w:t>
    </w:r>
    <w:r>
      <w:rPr>
        <w:rFonts w:ascii="Arial" w:cs="Arial" w:eastAsia="Arial" w:hAnsi="Arial"/>
        <w:color w:val="1B3A5C"/>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2E86AB"/>
        <w:sz w:val="18"/>
        <w:szCs w:val="18"/>
      </w:rPr>
      <w:t xml:space="preserve">memscope-rs Security Audit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333333"/>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val="false"/>
      <w:keepLines w:val="false"/>
      <w:spacing w:after="200" w:before="360"/>
      <w:outlineLvl w:val="0"/>
    </w:pPr>
    <w:rPr>
      <w:rFonts w:ascii="Arial" w:cs="Arial" w:eastAsia="Arial" w:hAnsi="Arial"/>
      <w:b/>
      <w:bCs/>
      <w:color w:val="1B3A5C"/>
      <w:sz w:val="32"/>
      <w:szCs w:val="32"/>
    </w:rPr>
  </w:style>
  <w:style w:type="paragraph" w:styleId="Heading2">
    <w:name w:val="Heading 2"/>
    <w:basedOn w:val="Normal"/>
    <w:next w:val="Normal"/>
    <w:qFormat/>
    <w:pPr>
      <w:keepNext w:val="false"/>
      <w:keepLines w:val="false"/>
      <w:spacing w:after="160" w:before="280"/>
      <w:outlineLvl w:val="1"/>
    </w:pPr>
    <w:rPr>
      <w:rFonts w:ascii="Arial" w:cs="Arial" w:eastAsia="Arial" w:hAnsi="Arial"/>
      <w:b/>
      <w:bCs/>
      <w:color w:val="2E86AB"/>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2026-04-19T14:22:33.618Z</dcterms:created>
  <dcterms:modified xsi:type="dcterms:W3CDTF">2026-04-19T14:22:33.618Z</dcterms:modified>
</cp:coreProperties>
</file>

<file path=docProps/custom.xml><?xml version="1.0" encoding="utf-8"?>
<Properties xmlns="http://schemas.openxmlformats.org/officeDocument/2006/custom-properties" xmlns:vt="http://schemas.openxmlformats.org/officeDocument/2006/docPropsVTypes"/>
</file>